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E33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880" w:firstLineChars="20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 w14:paraId="1F2AED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880" w:firstLineChars="20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 w14:paraId="37F6EE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880" w:firstLineChars="20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 w14:paraId="62B2F56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驳回行政复议申请决定书</w:t>
      </w:r>
    </w:p>
    <w:p w14:paraId="7DA9EDC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2370CC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right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bookmarkStart w:id="2" w:name="_GoBack"/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六政复决〔2026〕7号</w:t>
      </w:r>
      <w:bookmarkEnd w:id="2"/>
    </w:p>
    <w:p w14:paraId="5EB370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002E59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申请人：李XX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，女，汉族，1970年8月9日生，公民身份号码：11010419700809XXXX。</w:t>
      </w:r>
    </w:p>
    <w:p w14:paraId="484F594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住所：北京市西城区XXX巷X号院X号楼XX号。</w:t>
      </w:r>
    </w:p>
    <w:p w14:paraId="35C070E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被申请人：六安市XX管理局。</w:t>
      </w:r>
    </w:p>
    <w:p w14:paraId="20BB45BA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住所：六安市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路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科技大厦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楼。</w:t>
      </w:r>
    </w:p>
    <w:p w14:paraId="18E997CF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 xml:space="preserve">   </w:t>
      </w:r>
    </w:p>
    <w:p w14:paraId="375502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申请人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李XX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（下称申请人）不服被申请人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六安市XX管理局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（下称被申请人）对其留言作出的回复（下称《回复》），向市政府申请行政复议，本机关于2025年11月20日依法已予受理。被申请人在法定期限内进行了答复，并提交了证据、依据和其他有关材料。经听取当事人意见，本案现已审理终结。</w:t>
      </w:r>
    </w:p>
    <w:p w14:paraId="18DD6D11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  <w:t>申请人请求：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撤销被申请人作出的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《回复》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。</w:t>
      </w:r>
    </w:p>
    <w:p w14:paraId="2C9B5900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  <w:t>申请人称：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《回复》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违法。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主要事实和理由是：</w:t>
      </w:r>
    </w:p>
    <w:p w14:paraId="72BCE20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《回复》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未引用法律条文，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未穷尽调查处理手段，未缩短办案期限，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未处理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提出的投诉请求，属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遗漏请求。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被申请人要求申请人提供证据，申请人认为投诉无需举证。</w:t>
      </w:r>
    </w:p>
    <w:p w14:paraId="6299710E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bCs w:val="0"/>
          <w:kern w:val="2"/>
          <w:sz w:val="32"/>
          <w:szCs w:val="32"/>
        </w:rPr>
        <w:t>被申请人答复称：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请求驳回申请人的行政复议申请。主要理由是：</w:t>
      </w:r>
    </w:p>
    <w:p w14:paraId="78563D6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申请人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通过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被申请人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“局长信箱”留言，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举报菜鸟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快递（运单号：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63111562072XXXX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）存在违规行为，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但申请人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未提供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菜鸟快递存在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违法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行为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的相关证据等关键信息，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被申请人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认为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该举报无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实质性举报内容，无法有效核查处理，不能认定为违法行为线索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，遂依照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《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XX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行政处罚程序规定》第二十三条的相关规定，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暂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不启动行政处罚程序，并于2025年9月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日作出“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来信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缺少具体佐证材料，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请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提供相应材料以便于进一步开展调查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。对来信提到的调查结束后，告知网点的名称和地址，请根据《快递市场管理办法》的相关规定，向经营快递业务的企业查询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的回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复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《回复》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是不具有强制力的行政指导行为，不属于《中华人民共和国行政复议法》第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十一条明确的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行政复议范围，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请求予以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驳回。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此外，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“局长信箱”</w:t>
      </w:r>
      <w:r>
        <w:rPr>
          <w:rFonts w:hint="eastAsia" w:ascii="仿宋_GB2312" w:hAnsi="仿宋_GB2312" w:cs="仿宋_GB2312"/>
          <w:b w:val="0"/>
          <w:bCs/>
          <w:kern w:val="2"/>
          <w:sz w:val="32"/>
          <w:szCs w:val="32"/>
          <w:lang w:val="en-US" w:eastAsia="zh-CN" w:bidi="ar-SA"/>
        </w:rPr>
        <w:t>“我要写信”栏明确提示，涉及XX管理工作的意见建议等，可通过局长信箱提出；如果对XX服务和快递服务投诉，需点击国家XX局申诉网站，同时告知请勿信件混投，混投的信件无法被正常处理。</w:t>
      </w:r>
    </w:p>
    <w:p w14:paraId="5948C3E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kern w:val="2"/>
          <w:sz w:val="32"/>
          <w:szCs w:val="32"/>
        </w:rPr>
        <w:t>经审理查明</w:t>
      </w:r>
      <w:r>
        <w:rPr>
          <w:rFonts w:hint="eastAsia" w:ascii="黑体" w:hAnsi="宋体" w:eastAsia="黑体" w:cs="黑体"/>
          <w:b/>
          <w:bCs w:val="0"/>
          <w:kern w:val="2"/>
          <w:sz w:val="32"/>
          <w:szCs w:val="32"/>
        </w:rPr>
        <w:t>：</w:t>
      </w:r>
    </w:p>
    <w:p w14:paraId="7B281B6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2025年9月12日，申请人通过被申请人官网“局长信箱”留言，留言内容为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被举报人系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/>
        </w:rPr>
        <w:t>菜鸟（合肥XXX物流有限公司六安分公司）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举报内容：运单号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/>
        </w:rPr>
        <w:t>63111562-72XXXX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，申请人认为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/>
        </w:rPr>
        <w:t>菜鸟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公司存在如下问题：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开办快递末端网点未向所在地XX管理部门备案；2.未公示公布服务地域、服务时限，或者变更服务地域、服务时限未按规定提前向社会发布公告；3.未经用户同意代为确认收到快件；4.未经用户同意擅自使用智能快件箱、快递服务站等方式投递快件；5.未进行安全生产教育和培训；6.未如实记录安全生产教育和培训情况；7.未按照规定制定生产安全事故应急救援预案或者未定期组织演练；8.使用不符合规定的计量器具；9.属于强制检定范围的计量器具，未按照规定申请检定和属于非强制检定范围的计量器具，未自行定期检定或者送其他计量检定机构定期检定。申请人要求被申请人查处违法行为，作出答复并赔偿。</w:t>
      </w:r>
    </w:p>
    <w:p w14:paraId="4E87C04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2025年9月30日，被申请人作出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《回复》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载明：从来信内容看，缺少具体佐证材料，请申请人提供相应材料以便于被申请人进一步开展调查。对来信提到的调查结束后，告知网点的名称和地址，请根据《快递市场管理办法》的相关规定，向经营快递业务的企业查询。后附被申请人联系方式和地址等。</w:t>
      </w:r>
    </w:p>
    <w:p w14:paraId="48269599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申请人不服被申请人作出的《回复》，遂向本机关申请行政复议。</w:t>
      </w:r>
    </w:p>
    <w:p w14:paraId="3BF0EC95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另查明：点击“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fldChar w:fldCharType="begin"/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instrText xml:space="preserve"> HYPERLINK "https://sswz.spb.gov.cn/" </w:instrTex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fldChar w:fldCharType="separate"/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国家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局申诉网站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fldChar w:fldCharType="end"/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”显示有“我要申诉”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“我要举报”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“我要咨询”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“我要表扬”等四个窗口。点击“我要举报”窗口进行举报需要上传证据材料。</w:t>
      </w:r>
    </w:p>
    <w:p w14:paraId="4AA49B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上述事实有下列证据证明：</w:t>
      </w:r>
    </w:p>
    <w:p w14:paraId="68F85440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“局长信箱”信件回复查询截图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；</w:t>
      </w:r>
    </w:p>
    <w:p w14:paraId="7B6264A6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.被申请人“局长信箱”“我要写信”截图；</w:t>
      </w:r>
    </w:p>
    <w:p w14:paraId="425A6B05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.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业申诉服务平台截图。</w:t>
      </w:r>
    </w:p>
    <w:p w14:paraId="0B98EB52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黑体" w:hAnsi="宋体" w:eastAsia="黑体" w:cs="黑体"/>
          <w:b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b w:val="0"/>
          <w:kern w:val="2"/>
          <w:sz w:val="32"/>
          <w:szCs w:val="32"/>
        </w:rPr>
        <w:t>本机关认为：</w:t>
      </w:r>
      <w:bookmarkStart w:id="0" w:name="_Hlk167553004"/>
      <w:bookmarkEnd w:id="0"/>
    </w:p>
    <w:p w14:paraId="6511852D"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《中华人民共和国行政复议法》（2023修订）第三十条第一款第五项规定，申请人提出的行政复议申请应当属于本法规定的行政复议范围。本案中，被申请人“局长信箱”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“我要写信”栏明确提示，涉及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管理工作的意见建议等，可通过“局长信箱”提出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对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服务和快递服务申诉，应通过“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fldChar w:fldCharType="begin"/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instrText xml:space="preserve"> HYPERLINK "https://sswz.spb.gov.cn/" </w:instrTex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fldChar w:fldCharType="separate"/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国家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局申诉网站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fldChar w:fldCharType="end"/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”提出。同时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告知信件混投的后果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是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信件无法被正常处理。申请人将关于快递公司的举报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投诉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信息填写在被申请人“局长信箱”中，属于信件混投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且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申请人也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未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提供快递公司违法的相关佐证材料。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故，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被申请人可将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申请人的举报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留言视为对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管理工作的意见建议</w:t>
      </w:r>
      <w:r>
        <w:rPr>
          <w:rFonts w:hint="eastAsia" w:ascii="仿宋_GB2312" w:cs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或无法对申请人的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混投信件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行为作正常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处理。被申请人作出《回复》，要求申请人提供相关佐证材料，本质上属于被申请人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作出的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过程性、阶段性的告知行为，对申请人的权利义务不产生实质影响。</w:t>
      </w:r>
      <w:r>
        <w:rPr>
          <w:rFonts w:hint="eastAsia" w:ascii="仿宋_GB2312" w:cs="仿宋_GB2312"/>
          <w:kern w:val="2"/>
          <w:sz w:val="32"/>
          <w:szCs w:val="32"/>
          <w:lang w:val="en-US" w:eastAsia="zh-CN"/>
        </w:rPr>
        <w:t>故，</w:t>
      </w: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申请人提出的行政复议申请不属于行政复议范围。</w:t>
      </w:r>
    </w:p>
    <w:p w14:paraId="449AC78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综上，依照《中华人民共和国行政复议法》（2023修订）第三十三条规定，本机关决定：</w:t>
      </w:r>
    </w:p>
    <w:p w14:paraId="7086B4D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驳回申请人的行政复议申请。</w:t>
      </w:r>
    </w:p>
    <w:p w14:paraId="436248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当事人如对本决定不服，可以自收到本决定之日起十五日内，向人民法院提起行政诉讼。</w:t>
      </w:r>
    </w:p>
    <w:p w14:paraId="5F8CFF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 w14:paraId="1C009CE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440" w:firstLineChars="170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2026年1月6日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6A1717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</w:pPr>
      <w:bookmarkStart w:id="1" w:name="tiao_28_kuan_1_xiang_2"/>
      <w:bookmarkEnd w:id="1"/>
    </w:p>
    <w:sectPr>
      <w:footerReference r:id="rId3" w:type="default"/>
      <w:pgSz w:w="11906" w:h="16838"/>
      <w:pgMar w:top="1814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B78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36941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36941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4156E"/>
    <w:rsid w:val="009123DB"/>
    <w:rsid w:val="05697CEB"/>
    <w:rsid w:val="15C802C1"/>
    <w:rsid w:val="16A62558"/>
    <w:rsid w:val="16D1500E"/>
    <w:rsid w:val="1D486672"/>
    <w:rsid w:val="2E1341D4"/>
    <w:rsid w:val="2E64156E"/>
    <w:rsid w:val="32E12CEE"/>
    <w:rsid w:val="361C228F"/>
    <w:rsid w:val="365E6403"/>
    <w:rsid w:val="490270C2"/>
    <w:rsid w:val="50BC224C"/>
    <w:rsid w:val="536D142B"/>
    <w:rsid w:val="552570EA"/>
    <w:rsid w:val="568832FC"/>
    <w:rsid w:val="56D77198"/>
    <w:rsid w:val="58523BC2"/>
    <w:rsid w:val="5B7B504F"/>
    <w:rsid w:val="611F2767"/>
    <w:rsid w:val="651E0280"/>
    <w:rsid w:val="65DB2B77"/>
    <w:rsid w:val="68754E69"/>
    <w:rsid w:val="7C4B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after="120" w:afterAutospacing="0"/>
      <w:ind w:left="420" w:leftChars="200" w:firstLine="420" w:firstLineChars="20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2354</Words>
  <Characters>2451</Characters>
  <Lines>0</Lines>
  <Paragraphs>0</Paragraphs>
  <TotalTime>256</TotalTime>
  <ScaleCrop>false</ScaleCrop>
  <LinksUpToDate>false</LinksUpToDate>
  <CharactersWithSpaces>2465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2025-11-17T03:26:00Z</dcterms:created>
  <dc:creator>水在瓶</dc:creator>
  <cp:lastModifiedBy>微信用户</cp:lastModifiedBy>
  <cp:lastPrinted>2026-01-07T10:18:00Z</cp:lastPrinted>
  <dcterms:modified xsi:type="dcterms:W3CDTF">2026-04-13T10:01:43Z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C5E6E429BE0F45A1AABBD47DEE5F0410_13</vt:lpwstr>
  </property>
  <property fmtid="{D5CDD505-2E9C-101B-9397-08002B2CF9AE}" pid="4" name="KSOTemplateDocerSaveRecord">
    <vt:lpwstr>eyJoZGlkIjoiYWM3YjdlZDUyZTcyZTRlNzRkYjczZjUwNDY2YTRkM2QiLCJ1c2VySWQiOiIxMjYxMTI0NDg0In0=</vt:lpwstr>
  </property>
</Properties>
</file>