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0"/>
        <w:rPr>
          <w:rFonts w:hint="eastAsia" w:hAnsi="宋体" w:cs="宋体"/>
          <w:b/>
          <w:bCs/>
          <w:spacing w:val="-20"/>
          <w:sz w:val="32"/>
          <w:szCs w:val="32"/>
          <w:lang w:val="en-US" w:eastAsia="zh-CN"/>
        </w:rPr>
      </w:pPr>
      <w:r>
        <w:rPr>
          <w:rFonts w:hint="eastAsia" w:ascii="方正小标宋简体" w:hAnsi="方正小标宋简体" w:eastAsia="方正小标宋简体" w:cs="方正小标宋简体"/>
          <w:b w:val="0"/>
          <w:bCs w:val="0"/>
          <w:spacing w:val="-20"/>
          <w:sz w:val="44"/>
          <w:szCs w:val="44"/>
          <w:lang w:val="en-US" w:eastAsia="zh-CN"/>
        </w:rPr>
        <w:t>公共法律服务自助终端机项目技术规格要求</w:t>
      </w:r>
    </w:p>
    <w:p>
      <w:pPr>
        <w:pStyle w:val="2"/>
        <w:jc w:val="center"/>
        <w:outlineLvl w:val="0"/>
        <w:rPr>
          <w:rFonts w:hint="eastAsia" w:hAnsi="宋体" w:cs="宋体"/>
          <w:b/>
          <w:bCs/>
          <w:sz w:val="32"/>
          <w:szCs w:val="32"/>
          <w:lang w:val="en-US" w:eastAsia="zh-CN"/>
        </w:rPr>
      </w:pPr>
    </w:p>
    <w:p>
      <w:pPr>
        <w:pStyle w:val="2"/>
        <w:numPr>
          <w:ilvl w:val="0"/>
          <w:numId w:val="0"/>
        </w:numPr>
        <w:outlineLvl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1、硬件参数</w:t>
      </w:r>
      <w:bookmarkStart w:id="0" w:name="_GoBack"/>
      <w:bookmarkEnd w:id="0"/>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尺寸：55寸、触控显示面板；</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1.2 </w:t>
      </w:r>
      <w:r>
        <w:rPr>
          <w:rFonts w:hint="eastAsia" w:ascii="宋体" w:hAnsi="宋体" w:eastAsia="宋体" w:cs="宋体"/>
          <w:sz w:val="21"/>
          <w:szCs w:val="21"/>
        </w:rPr>
        <w:t>背光类型：LED</w:t>
      </w:r>
    </w:p>
    <w:p>
      <w:pPr>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分辨率：≥1920×1080；亮度：≥</w:t>
      </w:r>
      <w:r>
        <w:rPr>
          <w:rFonts w:hint="eastAsia" w:ascii="宋体" w:hAnsi="宋体" w:eastAsia="宋体" w:cs="宋体"/>
          <w:bCs/>
          <w:sz w:val="21"/>
          <w:szCs w:val="21"/>
        </w:rPr>
        <w:t>300cd/m²</w:t>
      </w:r>
    </w:p>
    <w:p>
      <w:pPr>
        <w:widowControl/>
        <w:numPr>
          <w:ilvl w:val="0"/>
          <w:numId w:val="0"/>
        </w:num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1.4 </w:t>
      </w:r>
      <w:r>
        <w:rPr>
          <w:rFonts w:hint="eastAsia" w:ascii="宋体" w:hAnsi="宋体" w:eastAsia="宋体" w:cs="宋体"/>
          <w:sz w:val="21"/>
          <w:szCs w:val="21"/>
        </w:rPr>
        <w:t>钢化玻璃多点触控；</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rPr>
        <w:t>CPU：四核；</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1.6 </w:t>
      </w:r>
      <w:r>
        <w:rPr>
          <w:rFonts w:hint="eastAsia" w:ascii="宋体" w:hAnsi="宋体" w:eastAsia="宋体" w:cs="宋体"/>
          <w:sz w:val="21"/>
          <w:szCs w:val="21"/>
        </w:rPr>
        <w:t>内存：4G及以上；</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1.7 </w:t>
      </w:r>
      <w:r>
        <w:rPr>
          <w:rFonts w:hint="eastAsia" w:ascii="宋体" w:hAnsi="宋体" w:eastAsia="宋体" w:cs="宋体"/>
          <w:sz w:val="21"/>
          <w:szCs w:val="21"/>
        </w:rPr>
        <w:t>存储：32G及以上；</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1.8 </w:t>
      </w:r>
      <w:r>
        <w:rPr>
          <w:rFonts w:hint="eastAsia" w:ascii="宋体" w:hAnsi="宋体" w:eastAsia="宋体" w:cs="宋体"/>
          <w:sz w:val="21"/>
          <w:szCs w:val="21"/>
        </w:rPr>
        <w:t>系统：Android 6.0及以上</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1.9 </w:t>
      </w:r>
      <w:r>
        <w:rPr>
          <w:rFonts w:hint="eastAsia" w:ascii="宋体" w:hAnsi="宋体" w:eastAsia="宋体" w:cs="宋体"/>
          <w:sz w:val="21"/>
          <w:szCs w:val="21"/>
        </w:rPr>
        <w:t xml:space="preserve">HDMI：支持HDMI输出；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1.10 </w:t>
      </w:r>
      <w:r>
        <w:rPr>
          <w:rFonts w:hint="eastAsia" w:ascii="宋体" w:hAnsi="宋体" w:eastAsia="宋体" w:cs="宋体"/>
          <w:sz w:val="21"/>
          <w:szCs w:val="21"/>
        </w:rPr>
        <w:t>SD：支持SD卡槽；</w:t>
      </w:r>
    </w:p>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USB：支持USB2.0、USB3.0；</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支持WIFI；</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1.13</w:t>
      </w:r>
      <w:r>
        <w:rPr>
          <w:rFonts w:hint="eastAsia" w:ascii="宋体" w:hAnsi="宋体" w:eastAsia="宋体" w:cs="宋体"/>
          <w:sz w:val="21"/>
          <w:szCs w:val="21"/>
        </w:rPr>
        <w:t>支持10M/100M自适应以太网；</w:t>
      </w:r>
    </w:p>
    <w:p>
      <w:pPr>
        <w:widowControl/>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1.14 </w:t>
      </w:r>
      <w:r>
        <w:rPr>
          <w:rFonts w:hint="eastAsia" w:ascii="宋体" w:hAnsi="宋体" w:eastAsia="宋体" w:cs="宋体"/>
          <w:sz w:val="21"/>
          <w:szCs w:val="21"/>
        </w:rPr>
        <w:t>200万高性能摄像头，可调节角度，内置MIC，</w:t>
      </w:r>
    </w:p>
    <w:p>
      <w:pPr>
        <w:pStyle w:val="2"/>
        <w:numPr>
          <w:ilvl w:val="0"/>
          <w:numId w:val="0"/>
        </w:numPr>
        <w:outlineLvl w:val="0"/>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 xml:space="preserve">1.15 </w:t>
      </w:r>
      <w:r>
        <w:rPr>
          <w:rFonts w:hint="eastAsia" w:ascii="宋体" w:hAnsi="宋体" w:eastAsia="宋体" w:cs="宋体"/>
          <w:sz w:val="21"/>
          <w:szCs w:val="21"/>
        </w:rPr>
        <w:t>无锐角安全设计，S型底座；</w:t>
      </w:r>
    </w:p>
    <w:p>
      <w:pPr>
        <w:pStyle w:val="2"/>
        <w:numPr>
          <w:ilvl w:val="0"/>
          <w:numId w:val="0"/>
        </w:numPr>
        <w:outlineLvl w:val="0"/>
        <w:rPr>
          <w:rFonts w:hint="eastAsia" w:hAnsi="宋体" w:cs="宋体"/>
          <w:b/>
          <w:bCs/>
          <w:szCs w:val="21"/>
          <w:lang w:val="en-US" w:eastAsia="zh-CN"/>
        </w:rPr>
      </w:pPr>
      <w:r>
        <w:rPr>
          <w:rFonts w:hint="eastAsia" w:hAnsi="宋体" w:cs="宋体"/>
          <w:b/>
          <w:bCs/>
          <w:szCs w:val="21"/>
          <w:lang w:val="en-US" w:eastAsia="zh-CN"/>
        </w:rPr>
        <w:t>2、配套软件功能要求</w:t>
      </w:r>
    </w:p>
    <w:p>
      <w:pPr>
        <w:pStyle w:val="5"/>
        <w:widowControl/>
        <w:numPr>
          <w:ilvl w:val="0"/>
          <w:numId w:val="0"/>
        </w:numPr>
        <w:spacing w:line="240" w:lineRule="auto"/>
        <w:ind w:leftChars="0"/>
        <w:rPr>
          <w:rFonts w:hint="default" w:eastAsia="宋体"/>
          <w:sz w:val="21"/>
          <w:szCs w:val="21"/>
          <w:lang w:val="en-US" w:eastAsia="zh-CN"/>
        </w:rPr>
      </w:pPr>
      <w:r>
        <w:rPr>
          <w:rFonts w:hint="eastAsia"/>
          <w:sz w:val="21"/>
          <w:szCs w:val="21"/>
          <w:lang w:val="en-US" w:eastAsia="zh-CN"/>
        </w:rPr>
        <w:t>2.1 自助终端机软件功能：</w:t>
      </w:r>
    </w:p>
    <w:p>
      <w:pPr>
        <w:pStyle w:val="5"/>
        <w:widowControl/>
        <w:numPr>
          <w:ilvl w:val="0"/>
          <w:numId w:val="0"/>
        </w:numPr>
        <w:spacing w:line="240" w:lineRule="auto"/>
        <w:ind w:leftChars="0"/>
        <w:rPr>
          <w:rFonts w:hint="eastAsia"/>
          <w:sz w:val="21"/>
          <w:szCs w:val="21"/>
        </w:rPr>
      </w:pPr>
      <w:r>
        <w:rPr>
          <w:rFonts w:hint="eastAsia"/>
          <w:sz w:val="21"/>
          <w:szCs w:val="21"/>
          <w:lang w:val="en-US" w:eastAsia="zh-CN"/>
        </w:rPr>
        <w:t>2.1.1</w:t>
      </w:r>
      <w:r>
        <w:rPr>
          <w:rFonts w:hint="eastAsia"/>
          <w:sz w:val="21"/>
          <w:szCs w:val="21"/>
        </w:rPr>
        <w:t>法律咨询：</w:t>
      </w:r>
    </w:p>
    <w:p>
      <w:pPr>
        <w:pStyle w:val="5"/>
        <w:widowControl/>
        <w:numPr>
          <w:ilvl w:val="0"/>
          <w:numId w:val="0"/>
        </w:numPr>
        <w:spacing w:line="240" w:lineRule="auto"/>
        <w:ind w:leftChars="0"/>
        <w:rPr>
          <w:rFonts w:hint="eastAsia"/>
          <w:sz w:val="21"/>
          <w:szCs w:val="21"/>
          <w:highlight w:val="none"/>
        </w:rPr>
      </w:pPr>
      <w:r>
        <w:rPr>
          <w:rFonts w:hint="eastAsia"/>
          <w:sz w:val="21"/>
          <w:szCs w:val="21"/>
          <w:highlight w:val="none"/>
        </w:rPr>
        <w:t>①群众可通过终端机在线提交免费法律咨询，若涉及隐私，平台提示可扫描二维码关注司法局微信公众号通过手机微信咨询。</w:t>
      </w:r>
    </w:p>
    <w:p>
      <w:pPr>
        <w:pStyle w:val="5"/>
        <w:widowControl/>
        <w:numPr>
          <w:ilvl w:val="0"/>
          <w:numId w:val="0"/>
        </w:numPr>
        <w:spacing w:line="240" w:lineRule="auto"/>
        <w:ind w:leftChars="0"/>
        <w:rPr>
          <w:rFonts w:hint="eastAsia"/>
          <w:sz w:val="21"/>
          <w:szCs w:val="21"/>
          <w:highlight w:val="none"/>
        </w:rPr>
      </w:pPr>
      <w:r>
        <w:rPr>
          <w:rFonts w:hint="eastAsia"/>
          <w:sz w:val="21"/>
          <w:szCs w:val="21"/>
          <w:highlight w:val="none"/>
        </w:rPr>
        <w:t>②群众咨询时除了可以编辑文字提交问题，还可进行语音识别文字的方式提交法律问题。</w:t>
      </w:r>
    </w:p>
    <w:p>
      <w:pPr>
        <w:pStyle w:val="5"/>
        <w:widowControl/>
        <w:numPr>
          <w:ilvl w:val="0"/>
          <w:numId w:val="0"/>
        </w:numPr>
        <w:spacing w:line="240" w:lineRule="auto"/>
        <w:ind w:leftChars="0"/>
        <w:rPr>
          <w:rFonts w:hint="eastAsia"/>
          <w:sz w:val="21"/>
          <w:szCs w:val="21"/>
          <w:highlight w:val="none"/>
        </w:rPr>
      </w:pPr>
      <w:r>
        <w:rPr>
          <w:rFonts w:hint="eastAsia"/>
          <w:sz w:val="21"/>
          <w:szCs w:val="21"/>
          <w:highlight w:val="none"/>
        </w:rPr>
        <w:t>③提交问题后，终端机端会提示是否通过终端机端接收律师的解答内容，如果涉及隐私，可扫描跳出的二维码，关注司法局微信公众号，通过微信公众号实时接收律师的解答回复内容。如果不涉及隐私，则直接选择通过终端机接收律师解答回复内容。</w:t>
      </w:r>
    </w:p>
    <w:p>
      <w:pPr>
        <w:pStyle w:val="5"/>
        <w:widowControl/>
        <w:numPr>
          <w:ilvl w:val="0"/>
          <w:numId w:val="0"/>
        </w:numPr>
        <w:spacing w:line="240" w:lineRule="auto"/>
        <w:ind w:leftChars="0"/>
        <w:rPr>
          <w:sz w:val="21"/>
          <w:szCs w:val="21"/>
          <w:highlight w:val="none"/>
        </w:rPr>
      </w:pPr>
      <w:r>
        <w:rPr>
          <w:rFonts w:hint="eastAsia"/>
          <w:sz w:val="21"/>
          <w:szCs w:val="21"/>
          <w:highlight w:val="none"/>
        </w:rPr>
        <w:t>④群众通过终端机进行在线咨询，1个问题10分钟内就有律师回复，至少匹配3个律师参与免费解答，群众可不限次数、不限时间进行追问，直到满意为止。</w:t>
      </w:r>
    </w:p>
    <w:p>
      <w:pPr>
        <w:pStyle w:val="5"/>
        <w:widowControl/>
        <w:numPr>
          <w:ilvl w:val="0"/>
          <w:numId w:val="0"/>
        </w:numPr>
        <w:spacing w:line="240" w:lineRule="auto"/>
        <w:ind w:leftChars="0"/>
        <w:rPr>
          <w:sz w:val="21"/>
          <w:szCs w:val="21"/>
          <w:highlight w:val="none"/>
        </w:rPr>
      </w:pPr>
      <w:r>
        <w:rPr>
          <w:rFonts w:hint="eastAsia"/>
          <w:sz w:val="21"/>
          <w:szCs w:val="21"/>
          <w:highlight w:val="none"/>
          <w:lang w:val="en-US" w:eastAsia="zh-CN"/>
        </w:rPr>
        <w:t>2.1.2法律援助</w:t>
      </w:r>
      <w:r>
        <w:rPr>
          <w:sz w:val="21"/>
          <w:szCs w:val="21"/>
          <w:highlight w:val="none"/>
        </w:rPr>
        <w:t>：</w:t>
      </w:r>
    </w:p>
    <w:p>
      <w:pPr>
        <w:pStyle w:val="5"/>
        <w:widowControl/>
        <w:numPr>
          <w:ilvl w:val="0"/>
          <w:numId w:val="0"/>
        </w:numPr>
        <w:spacing w:line="240" w:lineRule="auto"/>
        <w:ind w:leftChars="0"/>
        <w:rPr>
          <w:rFonts w:hint="eastAsia"/>
          <w:sz w:val="21"/>
          <w:szCs w:val="21"/>
          <w:highlight w:val="none"/>
        </w:rPr>
      </w:pPr>
      <w:r>
        <w:rPr>
          <w:rFonts w:hint="eastAsia"/>
          <w:sz w:val="21"/>
          <w:szCs w:val="21"/>
          <w:highlight w:val="none"/>
        </w:rPr>
        <w:t>①法律援助中心介绍：群众可通过终端机“法律援助”栏目查看法律援助中心介绍</w:t>
      </w:r>
    </w:p>
    <w:p>
      <w:pPr>
        <w:pStyle w:val="5"/>
        <w:widowControl/>
        <w:numPr>
          <w:ilvl w:val="0"/>
          <w:numId w:val="0"/>
        </w:numPr>
        <w:spacing w:line="240" w:lineRule="auto"/>
        <w:ind w:leftChars="0"/>
        <w:rPr>
          <w:sz w:val="21"/>
          <w:szCs w:val="21"/>
          <w:highlight w:val="none"/>
        </w:rPr>
      </w:pPr>
      <w:r>
        <w:rPr>
          <w:rFonts w:hint="eastAsia"/>
          <w:sz w:val="21"/>
          <w:szCs w:val="21"/>
          <w:highlight w:val="none"/>
        </w:rPr>
        <w:t>②法律援助申请：群众通过终端机在线提交法律援助申请，了解法律援助申请指南，填写相关信息材料时，除了可以编辑文字提交，还可进行语音识别文字的方式填写信息内容。法援申请提交后，</w:t>
      </w:r>
      <w:r>
        <w:rPr>
          <w:rFonts w:hint="eastAsia"/>
          <w:sz w:val="21"/>
          <w:szCs w:val="21"/>
          <w:highlight w:val="none"/>
          <w:lang w:val="en-US" w:eastAsia="zh-CN"/>
        </w:rPr>
        <w:t>为了保证群众隐私，并避免群众在终端机跟前等待，终端机界面</w:t>
      </w:r>
      <w:r>
        <w:rPr>
          <w:rFonts w:hint="eastAsia"/>
          <w:sz w:val="21"/>
          <w:szCs w:val="21"/>
          <w:highlight w:val="none"/>
        </w:rPr>
        <w:t>会跳出司法局微信公众号二维码，提示群众扫码关注微信公众号，通过微信公众号</w:t>
      </w:r>
      <w:r>
        <w:rPr>
          <w:rFonts w:hint="eastAsia"/>
          <w:sz w:val="21"/>
          <w:szCs w:val="21"/>
          <w:highlight w:val="none"/>
          <w:lang w:val="en-US" w:eastAsia="zh-CN"/>
        </w:rPr>
        <w:t>即可</w:t>
      </w:r>
      <w:r>
        <w:rPr>
          <w:rFonts w:hint="eastAsia"/>
          <w:sz w:val="21"/>
          <w:szCs w:val="21"/>
          <w:highlight w:val="none"/>
        </w:rPr>
        <w:t>接收审核回复内容。</w:t>
      </w:r>
    </w:p>
    <w:p>
      <w:pPr>
        <w:pStyle w:val="5"/>
        <w:widowControl/>
        <w:numPr>
          <w:ilvl w:val="0"/>
          <w:numId w:val="0"/>
        </w:numPr>
        <w:spacing w:line="240" w:lineRule="auto"/>
        <w:ind w:leftChars="0"/>
        <w:rPr>
          <w:sz w:val="21"/>
          <w:szCs w:val="21"/>
          <w:highlight w:val="none"/>
        </w:rPr>
      </w:pPr>
      <w:r>
        <w:rPr>
          <w:rFonts w:hint="eastAsia"/>
          <w:sz w:val="21"/>
          <w:szCs w:val="21"/>
          <w:highlight w:val="none"/>
          <w:lang w:val="en-US" w:eastAsia="zh-CN"/>
        </w:rPr>
        <w:t>2.1.3人民调解</w:t>
      </w:r>
      <w:r>
        <w:rPr>
          <w:sz w:val="21"/>
          <w:szCs w:val="21"/>
          <w:highlight w:val="none"/>
        </w:rPr>
        <w:t>：</w:t>
      </w:r>
    </w:p>
    <w:p>
      <w:pPr>
        <w:rPr>
          <w:rFonts w:hint="eastAsia"/>
          <w:highlight w:val="none"/>
        </w:rPr>
      </w:pPr>
      <w:r>
        <w:rPr>
          <w:rFonts w:hint="eastAsia"/>
          <w:highlight w:val="none"/>
        </w:rPr>
        <w:t>①调解机构查询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查看调解机构信息</w:t>
      </w:r>
    </w:p>
    <w:p>
      <w:pPr>
        <w:rPr>
          <w:rFonts w:hint="eastAsia"/>
          <w:highlight w:val="none"/>
        </w:rPr>
      </w:pPr>
      <w:r>
        <w:rPr>
          <w:rFonts w:hint="eastAsia"/>
          <w:highlight w:val="none"/>
        </w:rPr>
        <w:t>②调解员查询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查看调解员信息</w:t>
      </w:r>
    </w:p>
    <w:p>
      <w:pPr>
        <w:rPr>
          <w:highlight w:val="none"/>
        </w:rPr>
      </w:pPr>
      <w:r>
        <w:rPr>
          <w:rFonts w:hint="eastAsia"/>
          <w:highlight w:val="none"/>
        </w:rPr>
        <w:t>③申请人民调解</w:t>
      </w:r>
      <w:r>
        <w:rPr>
          <w:rFonts w:hint="eastAsia"/>
          <w:highlight w:val="none"/>
          <w:lang w:eastAsia="zh-CN"/>
        </w:rPr>
        <w:t>：</w:t>
      </w:r>
      <w:r>
        <w:rPr>
          <w:rFonts w:hint="eastAsia"/>
          <w:highlight w:val="none"/>
        </w:rPr>
        <w:t>通过</w:t>
      </w:r>
      <w:r>
        <w:rPr>
          <w:rFonts w:hint="eastAsia"/>
          <w:highlight w:val="none"/>
          <w:lang w:eastAsia="zh-CN"/>
        </w:rPr>
        <w:t>终端机</w:t>
      </w:r>
      <w:r>
        <w:rPr>
          <w:rFonts w:hint="eastAsia"/>
          <w:highlight w:val="none"/>
        </w:rPr>
        <w:t>在线进行人民调解申请，填写基本信息内容提交后，系统将自动分发匹配辖区对应的人民调解员，</w:t>
      </w:r>
      <w:r>
        <w:rPr>
          <w:rFonts w:hint="eastAsia"/>
          <w:highlight w:val="none"/>
          <w:lang w:val="en-US" w:eastAsia="zh-CN"/>
        </w:rPr>
        <w:t>为了保证群众隐私，并避免群众在终端机跟前等待</w:t>
      </w:r>
      <w:r>
        <w:rPr>
          <w:rFonts w:hint="eastAsia"/>
          <w:highlight w:val="none"/>
        </w:rPr>
        <w:t>，系统将提示扫描二维码，群众将通过</w:t>
      </w:r>
      <w:r>
        <w:rPr>
          <w:rFonts w:hint="eastAsia"/>
          <w:highlight w:val="none"/>
          <w:lang w:val="en-US" w:eastAsia="zh-CN"/>
        </w:rPr>
        <w:t>司法局微信公众号</w:t>
      </w:r>
      <w:r>
        <w:rPr>
          <w:rFonts w:hint="eastAsia"/>
          <w:highlight w:val="none"/>
        </w:rPr>
        <w:t>接收人民调解申请回复。</w:t>
      </w:r>
    </w:p>
    <w:p>
      <w:pPr>
        <w:pStyle w:val="5"/>
        <w:widowControl/>
        <w:numPr>
          <w:ilvl w:val="0"/>
          <w:numId w:val="0"/>
        </w:numPr>
        <w:spacing w:line="240" w:lineRule="auto"/>
        <w:ind w:leftChars="0"/>
        <w:rPr>
          <w:sz w:val="21"/>
          <w:szCs w:val="21"/>
          <w:highlight w:val="none"/>
        </w:rPr>
      </w:pPr>
      <w:r>
        <w:rPr>
          <w:rFonts w:hint="eastAsia"/>
          <w:sz w:val="21"/>
          <w:szCs w:val="21"/>
          <w:highlight w:val="none"/>
          <w:lang w:val="en-US" w:eastAsia="zh-CN"/>
        </w:rPr>
        <w:t>2.1.4公证服务</w:t>
      </w:r>
      <w:r>
        <w:rPr>
          <w:sz w:val="21"/>
          <w:szCs w:val="21"/>
          <w:highlight w:val="none"/>
        </w:rPr>
        <w:t>：</w:t>
      </w:r>
    </w:p>
    <w:p>
      <w:pPr>
        <w:rPr>
          <w:rFonts w:hint="eastAsia"/>
          <w:highlight w:val="none"/>
        </w:rPr>
      </w:pPr>
      <w:r>
        <w:rPr>
          <w:rFonts w:hint="eastAsia"/>
          <w:highlight w:val="none"/>
        </w:rPr>
        <w:t>①公证机构查询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查看公证机构信息</w:t>
      </w:r>
    </w:p>
    <w:p>
      <w:pPr>
        <w:rPr>
          <w:rFonts w:hint="eastAsia"/>
          <w:highlight w:val="none"/>
        </w:rPr>
      </w:pPr>
      <w:r>
        <w:rPr>
          <w:rFonts w:hint="eastAsia"/>
          <w:highlight w:val="none"/>
        </w:rPr>
        <w:t>②公证员查询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查看公证员信息</w:t>
      </w:r>
    </w:p>
    <w:p>
      <w:pPr>
        <w:rPr>
          <w:sz w:val="21"/>
          <w:szCs w:val="21"/>
          <w:highlight w:val="none"/>
        </w:rPr>
      </w:pPr>
      <w:r>
        <w:rPr>
          <w:rFonts w:hint="eastAsia"/>
          <w:highlight w:val="none"/>
        </w:rPr>
        <w:t>③公证咨询及预约</w:t>
      </w:r>
      <w:r>
        <w:rPr>
          <w:rFonts w:hint="eastAsia"/>
          <w:highlight w:val="none"/>
          <w:lang w:eastAsia="zh-CN"/>
        </w:rPr>
        <w:t>：</w:t>
      </w:r>
      <w:r>
        <w:rPr>
          <w:rFonts w:hint="eastAsia"/>
          <w:highlight w:val="none"/>
        </w:rPr>
        <w:t>群众通过</w:t>
      </w:r>
      <w:r>
        <w:rPr>
          <w:rFonts w:hint="eastAsia"/>
          <w:highlight w:val="none"/>
          <w:lang w:eastAsia="zh-CN"/>
        </w:rPr>
        <w:t>终端机</w:t>
      </w:r>
      <w:r>
        <w:rPr>
          <w:rFonts w:hint="eastAsia"/>
          <w:highlight w:val="none"/>
        </w:rPr>
        <w:t>在线进行公证服务咨询及预约，填写相关信息材料时，除了可以编辑文字提交，还可进行语音识别文字的方式填写信息内容。群众通过</w:t>
      </w:r>
      <w:r>
        <w:rPr>
          <w:rFonts w:hint="eastAsia"/>
          <w:highlight w:val="none"/>
          <w:lang w:eastAsia="zh-CN"/>
        </w:rPr>
        <w:t>终端机</w:t>
      </w:r>
      <w:r>
        <w:rPr>
          <w:rFonts w:hint="eastAsia"/>
          <w:highlight w:val="none"/>
        </w:rPr>
        <w:t>申请公证服务，系统自动匹配可办理其选择的公证事项对应公证员，若多位公证员均可办理同一公证事项，则群众可从中选择一位，并填写相关信息材料。公证申请提交后，</w:t>
      </w:r>
      <w:r>
        <w:rPr>
          <w:rFonts w:hint="eastAsia"/>
          <w:highlight w:val="none"/>
          <w:lang w:val="en-US" w:eastAsia="zh-CN"/>
        </w:rPr>
        <w:t>为了保证群众隐私，并避免群众在终端机跟前等待</w:t>
      </w:r>
      <w:r>
        <w:rPr>
          <w:rFonts w:hint="eastAsia"/>
          <w:highlight w:val="none"/>
        </w:rPr>
        <w:t>，</w:t>
      </w:r>
      <w:r>
        <w:rPr>
          <w:rFonts w:hint="eastAsia"/>
          <w:highlight w:val="none"/>
          <w:lang w:eastAsia="zh-CN"/>
        </w:rPr>
        <w:t>终端机</w:t>
      </w:r>
      <w:r>
        <w:rPr>
          <w:rFonts w:hint="eastAsia"/>
          <w:highlight w:val="none"/>
          <w:lang w:val="en-US" w:eastAsia="zh-CN"/>
        </w:rPr>
        <w:t>界面</w:t>
      </w:r>
      <w:r>
        <w:rPr>
          <w:rFonts w:hint="eastAsia"/>
          <w:highlight w:val="none"/>
        </w:rPr>
        <w:t>会跳出司法局微信公众号二维码，提示群众扫码关注微信公众号，通过微信公众号接收</w:t>
      </w:r>
      <w:r>
        <w:rPr>
          <w:rFonts w:hint="eastAsia"/>
          <w:highlight w:val="none"/>
          <w:lang w:val="en-US" w:eastAsia="zh-CN"/>
        </w:rPr>
        <w:t>公证员</w:t>
      </w:r>
      <w:r>
        <w:rPr>
          <w:rFonts w:hint="eastAsia"/>
          <w:highlight w:val="none"/>
        </w:rPr>
        <w:t>审核回复内容。</w:t>
      </w:r>
    </w:p>
    <w:p>
      <w:pPr>
        <w:pStyle w:val="5"/>
        <w:widowControl/>
        <w:numPr>
          <w:ilvl w:val="0"/>
          <w:numId w:val="0"/>
        </w:numPr>
        <w:spacing w:line="240" w:lineRule="auto"/>
        <w:ind w:leftChars="0"/>
        <w:rPr>
          <w:sz w:val="21"/>
          <w:szCs w:val="21"/>
          <w:highlight w:val="none"/>
        </w:rPr>
      </w:pPr>
      <w:r>
        <w:rPr>
          <w:rFonts w:hint="eastAsia"/>
          <w:sz w:val="21"/>
          <w:szCs w:val="21"/>
          <w:highlight w:val="none"/>
          <w:lang w:val="en-US" w:eastAsia="zh-CN"/>
        </w:rPr>
        <w:t>2.1.5司法鉴定</w:t>
      </w:r>
      <w:r>
        <w:rPr>
          <w:sz w:val="21"/>
          <w:szCs w:val="21"/>
          <w:highlight w:val="none"/>
        </w:rPr>
        <w:t>：</w:t>
      </w:r>
    </w:p>
    <w:p>
      <w:pPr>
        <w:rPr>
          <w:rFonts w:hint="eastAsia"/>
          <w:highlight w:val="none"/>
        </w:rPr>
      </w:pPr>
      <w:r>
        <w:rPr>
          <w:rFonts w:hint="eastAsia"/>
          <w:highlight w:val="none"/>
        </w:rPr>
        <w:t>①司法鉴定机构查询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w:t>
      </w:r>
      <w:r>
        <w:rPr>
          <w:rFonts w:hint="eastAsia"/>
          <w:highlight w:val="none"/>
          <w:lang w:val="en-US" w:eastAsia="zh-CN"/>
        </w:rPr>
        <w:t>司法鉴定</w:t>
      </w:r>
      <w:r>
        <w:rPr>
          <w:rFonts w:hint="eastAsia"/>
          <w:highlight w:val="none"/>
        </w:rPr>
        <w:t>机构信息</w:t>
      </w:r>
    </w:p>
    <w:p>
      <w:pPr>
        <w:rPr>
          <w:rFonts w:hint="eastAsia"/>
          <w:highlight w:val="none"/>
        </w:rPr>
      </w:pPr>
      <w:r>
        <w:rPr>
          <w:rFonts w:hint="eastAsia"/>
          <w:highlight w:val="none"/>
        </w:rPr>
        <w:t>②鉴定员查询</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w:t>
      </w:r>
      <w:r>
        <w:rPr>
          <w:rFonts w:hint="eastAsia"/>
          <w:highlight w:val="none"/>
          <w:lang w:val="en-US" w:eastAsia="zh-CN"/>
        </w:rPr>
        <w:t>司法鉴定人</w:t>
      </w:r>
      <w:r>
        <w:rPr>
          <w:rFonts w:hint="eastAsia"/>
          <w:highlight w:val="none"/>
        </w:rPr>
        <w:t>员信息</w:t>
      </w:r>
    </w:p>
    <w:p>
      <w:pPr>
        <w:rPr>
          <w:rFonts w:hint="eastAsia"/>
          <w:highlight w:val="none"/>
        </w:rPr>
      </w:pPr>
      <w:r>
        <w:rPr>
          <w:rFonts w:hint="eastAsia"/>
          <w:highlight w:val="none"/>
        </w:rPr>
        <w:t>③司法鉴定咨询</w:t>
      </w:r>
      <w:r>
        <w:rPr>
          <w:rFonts w:hint="eastAsia"/>
          <w:highlight w:val="none"/>
          <w:lang w:eastAsia="zh-CN"/>
        </w:rPr>
        <w:t>：</w:t>
      </w:r>
      <w:r>
        <w:rPr>
          <w:rFonts w:hint="eastAsia"/>
          <w:highlight w:val="none"/>
        </w:rPr>
        <w:t>通过</w:t>
      </w:r>
      <w:r>
        <w:rPr>
          <w:rFonts w:hint="eastAsia"/>
          <w:highlight w:val="none"/>
          <w:lang w:eastAsia="zh-CN"/>
        </w:rPr>
        <w:t>终端机</w:t>
      </w:r>
      <w:r>
        <w:rPr>
          <w:rFonts w:hint="eastAsia"/>
          <w:highlight w:val="none"/>
        </w:rPr>
        <w:t>在线进行司法鉴定咨询，编辑问题提交后，</w:t>
      </w:r>
      <w:r>
        <w:rPr>
          <w:rFonts w:hint="eastAsia"/>
          <w:highlight w:val="none"/>
          <w:lang w:val="en-US" w:eastAsia="zh-CN"/>
        </w:rPr>
        <w:t>为了保证群众隐私，并避免群众在终端机跟前等待</w:t>
      </w:r>
      <w:r>
        <w:rPr>
          <w:rFonts w:hint="eastAsia"/>
          <w:highlight w:val="none"/>
        </w:rPr>
        <w:t>，</w:t>
      </w:r>
      <w:r>
        <w:rPr>
          <w:rFonts w:hint="eastAsia"/>
          <w:highlight w:val="none"/>
          <w:lang w:eastAsia="zh-CN"/>
        </w:rPr>
        <w:t>终端机</w:t>
      </w:r>
      <w:r>
        <w:rPr>
          <w:rFonts w:hint="eastAsia"/>
          <w:highlight w:val="none"/>
          <w:lang w:val="en-US" w:eastAsia="zh-CN"/>
        </w:rPr>
        <w:t>界面</w:t>
      </w:r>
      <w:r>
        <w:rPr>
          <w:rFonts w:hint="eastAsia"/>
          <w:highlight w:val="none"/>
        </w:rPr>
        <w:t>会跳出司法局微信公众号二维码，提示群众扫码关注微信公众号，通过微信公众号接收</w:t>
      </w:r>
      <w:r>
        <w:rPr>
          <w:rFonts w:hint="eastAsia"/>
          <w:highlight w:val="none"/>
          <w:lang w:val="en-US" w:eastAsia="zh-CN"/>
        </w:rPr>
        <w:t>司法鉴定人员</w:t>
      </w:r>
      <w:r>
        <w:rPr>
          <w:rFonts w:hint="eastAsia"/>
          <w:highlight w:val="none"/>
        </w:rPr>
        <w:t>回复内容。</w:t>
      </w:r>
    </w:p>
    <w:p>
      <w:pPr>
        <w:rPr>
          <w:rFonts w:hint="eastAsia"/>
          <w:highlight w:val="none"/>
        </w:rPr>
      </w:pPr>
      <w:r>
        <w:rPr>
          <w:rFonts w:hint="eastAsia"/>
          <w:highlight w:val="none"/>
          <w:lang w:val="en-US" w:eastAsia="zh-CN"/>
        </w:rPr>
        <w:t>2.1.6</w:t>
      </w:r>
      <w:r>
        <w:rPr>
          <w:rFonts w:hint="eastAsia"/>
          <w:highlight w:val="none"/>
        </w:rPr>
        <w:t>法治地图</w:t>
      </w:r>
      <w:r>
        <w:rPr>
          <w:rFonts w:hint="eastAsia"/>
          <w:highlight w:val="none"/>
          <w:lang w:eastAsia="zh-CN"/>
        </w:rPr>
        <w:t>：</w:t>
      </w:r>
      <w:r>
        <w:rPr>
          <w:rFonts w:hint="eastAsia"/>
          <w:highlight w:val="none"/>
        </w:rPr>
        <w:t>查看附近法律服务机构的相关信息。</w:t>
      </w:r>
    </w:p>
    <w:p>
      <w:pPr>
        <w:rPr>
          <w:rFonts w:hint="eastAsia"/>
          <w:highlight w:val="none"/>
        </w:rPr>
      </w:pPr>
      <w:r>
        <w:rPr>
          <w:rFonts w:hint="eastAsia"/>
          <w:highlight w:val="none"/>
          <w:lang w:val="en-US" w:eastAsia="zh-CN"/>
        </w:rPr>
        <w:t>2.1.7</w:t>
      </w:r>
      <w:r>
        <w:rPr>
          <w:rFonts w:hint="eastAsia"/>
          <w:highlight w:val="none"/>
        </w:rPr>
        <w:t>普法宣传</w:t>
      </w:r>
      <w:r>
        <w:rPr>
          <w:rFonts w:hint="eastAsia"/>
          <w:highlight w:val="none"/>
          <w:lang w:eastAsia="zh-CN"/>
        </w:rPr>
        <w:t>：</w:t>
      </w:r>
      <w:r>
        <w:rPr>
          <w:rFonts w:hint="eastAsia"/>
          <w:highlight w:val="none"/>
        </w:rPr>
        <w:t>群众可通过</w:t>
      </w:r>
      <w:r>
        <w:rPr>
          <w:rFonts w:hint="eastAsia"/>
          <w:highlight w:val="none"/>
          <w:lang w:eastAsia="zh-CN"/>
        </w:rPr>
        <w:t>终端机</w:t>
      </w:r>
      <w:r>
        <w:rPr>
          <w:rFonts w:hint="eastAsia"/>
          <w:highlight w:val="none"/>
        </w:rPr>
        <w:t>查看普法资讯、公益广告、H5、漫画、故事、法律影视剧等相关普法宣传内容。</w:t>
      </w:r>
    </w:p>
    <w:p>
      <w:pPr>
        <w:rPr>
          <w:rFonts w:hint="eastAsia"/>
        </w:rPr>
      </w:pPr>
      <w:r>
        <w:rPr>
          <w:rFonts w:hint="eastAsia"/>
          <w:lang w:val="en-US" w:eastAsia="zh-CN"/>
        </w:rPr>
        <w:t>2.1.8</w:t>
      </w:r>
      <w:r>
        <w:rPr>
          <w:rFonts w:hint="eastAsia"/>
        </w:rPr>
        <w:t>.微官网</w:t>
      </w:r>
      <w:r>
        <w:rPr>
          <w:rFonts w:hint="eastAsia"/>
          <w:lang w:eastAsia="zh-CN"/>
        </w:rPr>
        <w:t>：</w:t>
      </w:r>
      <w:r>
        <w:rPr>
          <w:rFonts w:hint="eastAsia"/>
        </w:rPr>
        <w:t>查看司法局相关信息介绍、工作动态。</w:t>
      </w:r>
    </w:p>
    <w:p>
      <w:pPr>
        <w:rPr>
          <w:rFonts w:hint="eastAsia"/>
          <w:highlight w:val="magenta"/>
        </w:rPr>
      </w:pPr>
      <w:r>
        <w:rPr>
          <w:rFonts w:hint="eastAsia"/>
          <w:lang w:val="en-US" w:eastAsia="zh-CN"/>
        </w:rPr>
        <w:t>2.1.9法律</w:t>
      </w:r>
      <w:r>
        <w:rPr>
          <w:rFonts w:hint="eastAsia"/>
        </w:rPr>
        <w:t>计算器</w:t>
      </w:r>
      <w:r>
        <w:rPr>
          <w:rFonts w:hint="eastAsia"/>
          <w:lang w:eastAsia="zh-CN"/>
        </w:rPr>
        <w:t>：</w:t>
      </w:r>
      <w:r>
        <w:rPr>
          <w:rFonts w:hint="eastAsia"/>
          <w:lang w:val="en-US" w:eastAsia="zh-CN"/>
        </w:rPr>
        <w:t>群众</w:t>
      </w:r>
      <w:r>
        <w:rPr>
          <w:rFonts w:hint="eastAsia"/>
        </w:rPr>
        <w:t>通过</w:t>
      </w:r>
      <w:r>
        <w:rPr>
          <w:rFonts w:hint="eastAsia"/>
          <w:lang w:val="en-US" w:eastAsia="zh-CN"/>
        </w:rPr>
        <w:t>法律</w:t>
      </w:r>
      <w:r>
        <w:rPr>
          <w:rFonts w:hint="eastAsia"/>
        </w:rPr>
        <w:t>计算器自动统计各种案件类型的诉讼费用（包括受理费、执行费、保全费）、律</w:t>
      </w:r>
    </w:p>
    <w:p>
      <w:pPr>
        <w:pStyle w:val="5"/>
        <w:widowControl/>
        <w:numPr>
          <w:ilvl w:val="0"/>
          <w:numId w:val="0"/>
        </w:numPr>
        <w:spacing w:line="240" w:lineRule="auto"/>
        <w:ind w:leftChars="0"/>
        <w:rPr>
          <w:sz w:val="21"/>
          <w:szCs w:val="21"/>
        </w:rPr>
      </w:pPr>
      <w:r>
        <w:rPr>
          <w:rFonts w:hint="eastAsia"/>
          <w:sz w:val="21"/>
          <w:szCs w:val="21"/>
          <w:lang w:val="en-US" w:eastAsia="zh-CN"/>
        </w:rPr>
        <w:t>2.1.10</w:t>
      </w:r>
      <w:r>
        <w:rPr>
          <w:rFonts w:hint="eastAsia"/>
          <w:sz w:val="21"/>
          <w:szCs w:val="21"/>
        </w:rPr>
        <w:t>法律法规</w:t>
      </w:r>
      <w:r>
        <w:rPr>
          <w:sz w:val="21"/>
          <w:szCs w:val="21"/>
        </w:rPr>
        <w:t>：</w:t>
      </w:r>
      <w:r>
        <w:rPr>
          <w:rFonts w:hint="eastAsia"/>
          <w:sz w:val="21"/>
          <w:szCs w:val="21"/>
        </w:rPr>
        <w:t>根据不同类型及关键字，快捷查询搜索相关的</w:t>
      </w:r>
      <w:r>
        <w:rPr>
          <w:sz w:val="21"/>
          <w:szCs w:val="21"/>
        </w:rPr>
        <w:t>法律法规知识。</w:t>
      </w:r>
    </w:p>
    <w:p>
      <w:pPr>
        <w:pStyle w:val="5"/>
        <w:widowControl/>
        <w:numPr>
          <w:ilvl w:val="0"/>
          <w:numId w:val="0"/>
        </w:numPr>
        <w:spacing w:line="240" w:lineRule="auto"/>
        <w:ind w:leftChars="0"/>
        <w:rPr>
          <w:sz w:val="21"/>
          <w:szCs w:val="21"/>
        </w:rPr>
      </w:pPr>
      <w:r>
        <w:rPr>
          <w:rFonts w:hint="eastAsia"/>
          <w:sz w:val="21"/>
          <w:szCs w:val="21"/>
          <w:lang w:val="en-US" w:eastAsia="zh-CN"/>
        </w:rPr>
        <w:t>2.1.11</w:t>
      </w:r>
      <w:r>
        <w:rPr>
          <w:rFonts w:hint="eastAsia"/>
          <w:sz w:val="21"/>
          <w:szCs w:val="21"/>
        </w:rPr>
        <w:t>人员机构</w:t>
      </w:r>
      <w:r>
        <w:rPr>
          <w:sz w:val="21"/>
          <w:szCs w:val="21"/>
        </w:rPr>
        <w:t>信息：</w:t>
      </w:r>
      <w:r>
        <w:rPr>
          <w:rFonts w:hint="eastAsia"/>
          <w:sz w:val="21"/>
          <w:szCs w:val="21"/>
        </w:rPr>
        <w:t>六安市司法局登记</w:t>
      </w:r>
      <w:r>
        <w:rPr>
          <w:sz w:val="21"/>
          <w:szCs w:val="21"/>
        </w:rPr>
        <w:t>在册的</w:t>
      </w:r>
      <w:r>
        <w:rPr>
          <w:rFonts w:hint="eastAsia"/>
          <w:sz w:val="21"/>
          <w:szCs w:val="21"/>
        </w:rPr>
        <w:t>律师和</w:t>
      </w:r>
      <w:r>
        <w:rPr>
          <w:sz w:val="21"/>
          <w:szCs w:val="21"/>
        </w:rPr>
        <w:t>律师</w:t>
      </w:r>
      <w:r>
        <w:rPr>
          <w:rFonts w:hint="eastAsia"/>
          <w:sz w:val="21"/>
          <w:szCs w:val="21"/>
        </w:rPr>
        <w:t>事务所</w:t>
      </w:r>
      <w:r>
        <w:rPr>
          <w:sz w:val="21"/>
          <w:szCs w:val="21"/>
        </w:rPr>
        <w:t>、公证</w:t>
      </w:r>
      <w:r>
        <w:rPr>
          <w:rFonts w:hint="eastAsia"/>
          <w:sz w:val="21"/>
          <w:szCs w:val="21"/>
        </w:rPr>
        <w:t>机构</w:t>
      </w:r>
      <w:r>
        <w:rPr>
          <w:sz w:val="21"/>
          <w:szCs w:val="21"/>
        </w:rPr>
        <w:t>、</w:t>
      </w:r>
      <w:r>
        <w:rPr>
          <w:rFonts w:hint="eastAsia"/>
          <w:sz w:val="21"/>
          <w:szCs w:val="21"/>
        </w:rPr>
        <w:t>鉴定</w:t>
      </w:r>
      <w:r>
        <w:rPr>
          <w:sz w:val="21"/>
          <w:szCs w:val="21"/>
        </w:rPr>
        <w:t>机构、</w:t>
      </w:r>
      <w:r>
        <w:rPr>
          <w:rFonts w:hint="eastAsia"/>
          <w:sz w:val="21"/>
          <w:szCs w:val="21"/>
        </w:rPr>
        <w:t>法律</w:t>
      </w:r>
      <w:r>
        <w:rPr>
          <w:sz w:val="21"/>
          <w:szCs w:val="21"/>
        </w:rPr>
        <w:t>援助机构、</w:t>
      </w:r>
      <w:r>
        <w:rPr>
          <w:rFonts w:hint="eastAsia"/>
          <w:sz w:val="21"/>
          <w:szCs w:val="21"/>
        </w:rPr>
        <w:t>调解机构</w:t>
      </w:r>
      <w:r>
        <w:rPr>
          <w:sz w:val="21"/>
          <w:szCs w:val="21"/>
        </w:rPr>
        <w:t>和仲裁</w:t>
      </w:r>
      <w:r>
        <w:rPr>
          <w:rFonts w:hint="eastAsia"/>
          <w:sz w:val="21"/>
          <w:szCs w:val="21"/>
        </w:rPr>
        <w:t>机构</w:t>
      </w:r>
      <w:r>
        <w:rPr>
          <w:sz w:val="21"/>
          <w:szCs w:val="21"/>
        </w:rPr>
        <w:t>及其相关工作人员等信息。</w:t>
      </w:r>
    </w:p>
    <w:p>
      <w:pPr>
        <w:pStyle w:val="5"/>
        <w:widowControl/>
        <w:numPr>
          <w:ilvl w:val="0"/>
          <w:numId w:val="0"/>
        </w:numPr>
        <w:spacing w:line="240" w:lineRule="auto"/>
        <w:ind w:leftChars="0"/>
        <w:rPr>
          <w:sz w:val="21"/>
          <w:szCs w:val="21"/>
        </w:rPr>
      </w:pPr>
    </w:p>
    <w:p>
      <w:pPr>
        <w:pStyle w:val="5"/>
        <w:widowControl/>
        <w:numPr>
          <w:ilvl w:val="0"/>
          <w:numId w:val="0"/>
        </w:numPr>
        <w:spacing w:line="240" w:lineRule="auto"/>
        <w:ind w:leftChars="0"/>
        <w:rPr>
          <w:rFonts w:hint="eastAsia" w:cs="Times New Roman"/>
          <w:sz w:val="21"/>
          <w:szCs w:val="21"/>
          <w:lang w:val="en-US" w:eastAsia="zh-CN"/>
        </w:rPr>
      </w:pPr>
      <w:r>
        <w:rPr>
          <w:rFonts w:hint="eastAsia"/>
          <w:sz w:val="21"/>
          <w:szCs w:val="21"/>
          <w:lang w:val="en-US" w:eastAsia="zh-CN"/>
        </w:rPr>
        <w:t>2.</w:t>
      </w:r>
      <w:r>
        <w:rPr>
          <w:rFonts w:hint="eastAsia" w:cs="Times New Roman"/>
          <w:sz w:val="21"/>
          <w:szCs w:val="21"/>
          <w:lang w:val="en-US" w:eastAsia="zh-CN"/>
        </w:rPr>
        <w:t>2、后台管理系统</w:t>
      </w:r>
    </w:p>
    <w:p>
      <w:pPr>
        <w:pStyle w:val="5"/>
        <w:widowControl/>
        <w:numPr>
          <w:ilvl w:val="0"/>
          <w:numId w:val="0"/>
        </w:numPr>
        <w:spacing w:line="240" w:lineRule="auto"/>
        <w:rPr>
          <w:rFonts w:hint="eastAsia"/>
          <w:sz w:val="21"/>
          <w:szCs w:val="21"/>
          <w:lang w:val="en-US" w:eastAsia="zh-CN"/>
        </w:rPr>
      </w:pPr>
      <w:r>
        <w:rPr>
          <w:rFonts w:hint="eastAsia"/>
          <w:sz w:val="21"/>
          <w:szCs w:val="21"/>
          <w:lang w:val="en-US" w:eastAsia="zh-CN"/>
        </w:rPr>
        <w:t>2.2.1 查看群众的法律咨询以及律师的解答；</w:t>
      </w:r>
    </w:p>
    <w:p>
      <w:pPr>
        <w:pStyle w:val="5"/>
        <w:widowControl/>
        <w:numPr>
          <w:ilvl w:val="0"/>
          <w:numId w:val="0"/>
        </w:numPr>
        <w:spacing w:line="240" w:lineRule="auto"/>
        <w:rPr>
          <w:rFonts w:hint="eastAsia"/>
          <w:sz w:val="21"/>
          <w:szCs w:val="21"/>
          <w:lang w:val="en-US" w:eastAsia="zh-CN"/>
        </w:rPr>
      </w:pPr>
      <w:r>
        <w:rPr>
          <w:rFonts w:hint="eastAsia"/>
          <w:sz w:val="21"/>
          <w:szCs w:val="21"/>
          <w:lang w:val="en-US" w:eastAsia="zh-CN"/>
        </w:rPr>
        <w:t>2.2.2 查看群众提交的法律援助申请、公证服务咨询、司法鉴定咨询、人民调解申请等。</w:t>
      </w:r>
    </w:p>
    <w:p>
      <w:pPr>
        <w:pStyle w:val="5"/>
        <w:widowControl/>
        <w:numPr>
          <w:ilvl w:val="0"/>
          <w:numId w:val="0"/>
        </w:numPr>
        <w:spacing w:line="240" w:lineRule="auto"/>
        <w:rPr>
          <w:rFonts w:hint="eastAsia"/>
          <w:sz w:val="21"/>
          <w:szCs w:val="21"/>
          <w:lang w:val="en-US" w:eastAsia="zh-CN"/>
        </w:rPr>
      </w:pPr>
      <w:r>
        <w:rPr>
          <w:rFonts w:hint="eastAsia"/>
          <w:sz w:val="21"/>
          <w:szCs w:val="21"/>
          <w:lang w:val="en-US" w:eastAsia="zh-CN"/>
        </w:rPr>
        <w:t>2.2.3 人员机构信息：可以对律师、公证处、司法鉴定机构、人民调解机构以及相关人员信息的增加、修改、删除</w:t>
      </w:r>
    </w:p>
    <w:p>
      <w:pPr>
        <w:pStyle w:val="2"/>
        <w:numPr>
          <w:ilvl w:val="0"/>
          <w:numId w:val="0"/>
        </w:numPr>
        <w:outlineLvl w:val="0"/>
        <w:rPr>
          <w:rFonts w:hint="default" w:hAnsi="宋体" w:cs="宋体"/>
          <w:szCs w:val="21"/>
          <w:lang w:val="en-US" w:eastAsia="zh-CN"/>
        </w:rPr>
      </w:pPr>
      <w:r>
        <w:rPr>
          <w:rFonts w:hint="eastAsia"/>
          <w:sz w:val="21"/>
          <w:szCs w:val="21"/>
          <w:lang w:val="en-US" w:eastAsia="zh-CN"/>
        </w:rPr>
        <w:t>2.3、中标供应商必须承诺以上软件功能部分必须结合掌上公共法律服务平台实现，打通与微信公众号掌上公共法律服务平台的数据互通，由此产生的相关费用（包括支付给微信公众号掌上公共法律服务平台第三方技术服务公司的接口费用）由中标供应商自行承担。</w:t>
      </w:r>
    </w:p>
    <w:p>
      <w:pPr>
        <w:pStyle w:val="2"/>
        <w:numPr>
          <w:ilvl w:val="0"/>
          <w:numId w:val="0"/>
        </w:numPr>
        <w:outlineLvl w:val="0"/>
        <w:rPr>
          <w:rFonts w:hint="eastAsia" w:hAnsi="宋体" w:cs="宋体"/>
          <w:b/>
          <w:bCs/>
          <w:szCs w:val="21"/>
          <w:lang w:val="en-US" w:eastAsia="zh-CN"/>
        </w:rPr>
      </w:pPr>
      <w:r>
        <w:rPr>
          <w:rFonts w:hint="eastAsia" w:hAnsi="宋体" w:cs="宋体"/>
          <w:b/>
          <w:bCs/>
          <w:szCs w:val="21"/>
          <w:lang w:val="en-US" w:eastAsia="zh-CN"/>
        </w:rPr>
        <w:t>3、配套律师服务要求</w:t>
      </w:r>
    </w:p>
    <w:p>
      <w:pPr>
        <w:pStyle w:val="5"/>
        <w:widowControl/>
        <w:numPr>
          <w:ilvl w:val="0"/>
          <w:numId w:val="0"/>
        </w:numPr>
        <w:spacing w:line="240" w:lineRule="auto"/>
        <w:rPr>
          <w:rFonts w:hint="default"/>
          <w:sz w:val="21"/>
          <w:szCs w:val="21"/>
          <w:lang w:val="en-US" w:eastAsia="zh-CN"/>
        </w:rPr>
      </w:pPr>
      <w:r>
        <w:rPr>
          <w:rFonts w:hint="eastAsia"/>
          <w:sz w:val="21"/>
          <w:szCs w:val="21"/>
          <w:lang w:val="en-US" w:eastAsia="zh-CN"/>
        </w:rPr>
        <w:t>3.1、中标供应商必须承诺群众的每个咨询问题至少有1名律师解答；</w:t>
      </w:r>
    </w:p>
    <w:p>
      <w:pPr>
        <w:pStyle w:val="5"/>
        <w:widowControl/>
        <w:numPr>
          <w:ilvl w:val="0"/>
          <w:numId w:val="0"/>
        </w:numPr>
        <w:spacing w:line="240" w:lineRule="auto"/>
        <w:rPr>
          <w:rFonts w:hint="eastAsia"/>
          <w:sz w:val="21"/>
          <w:szCs w:val="21"/>
          <w:lang w:val="en-US" w:eastAsia="zh-CN"/>
        </w:rPr>
      </w:pPr>
      <w:r>
        <w:rPr>
          <w:rFonts w:hint="eastAsia"/>
          <w:sz w:val="21"/>
          <w:szCs w:val="21"/>
          <w:lang w:val="en-US" w:eastAsia="zh-CN"/>
        </w:rPr>
        <w:t>3.2、中标供应商必须承诺每个群众的咨询问题解答费不得高于30元；</w:t>
      </w:r>
    </w:p>
    <w:p>
      <w:pPr>
        <w:spacing w:line="360" w:lineRule="auto"/>
        <w:rPr>
          <w:rFonts w:ascii="宋体" w:hAnsi="宋体"/>
          <w:sz w:val="24"/>
          <w:szCs w:val="22"/>
        </w:rPr>
      </w:pPr>
      <w:r>
        <w:rPr>
          <w:rFonts w:hint="eastAsia"/>
          <w:sz w:val="21"/>
          <w:szCs w:val="21"/>
          <w:lang w:val="en-US" w:eastAsia="zh-CN"/>
        </w:rPr>
        <w:t>3.3、</w:t>
      </w:r>
      <w:r>
        <w:rPr>
          <w:rFonts w:hint="eastAsia" w:ascii="Calibri" w:hAnsi="Calibri" w:eastAsia="宋体" w:cs="Times New Roman"/>
          <w:kern w:val="0"/>
          <w:sz w:val="21"/>
          <w:szCs w:val="21"/>
          <w:lang w:val="en-US" w:eastAsia="zh-CN" w:bidi="ar-SA"/>
        </w:rPr>
        <w:t>中标供应商需提供不低于5*8小时律师解答咨询服务要求，群众通过自助终端机咨询法律问题当天应给予回复。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6616D"/>
    <w:rsid w:val="19F71833"/>
    <w:rsid w:val="562B3214"/>
    <w:rsid w:val="66EF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customStyle="1" w:styleId="5">
    <w:name w:val="列表段落1"/>
    <w:basedOn w:val="1"/>
    <w:qFormat/>
    <w:uiPriority w:val="0"/>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gyb1</cp:lastModifiedBy>
  <dcterms:modified xsi:type="dcterms:W3CDTF">2020-12-04T03:30:49Z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